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53" w:rsidRPr="008A0E8D" w:rsidRDefault="00F57B53" w:rsidP="00F57B53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bookmarkStart w:id="0" w:name="_GoBack"/>
      <w:bookmarkEnd w:id="0"/>
      <w:r w:rsidRPr="008A0E8D">
        <w:rPr>
          <w:b/>
          <w:color w:val="000000"/>
          <w:sz w:val="27"/>
          <w:szCs w:val="27"/>
          <w:u w:val="single"/>
        </w:rPr>
        <w:t>SKILL DEVELOPMENT PROGRAMME/VOCATIONAL TECHNICAL COURSE - 2022</w:t>
      </w:r>
    </w:p>
    <w:p w:rsidR="00F57B53" w:rsidRDefault="00F57B53" w:rsidP="00F57B53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8"/>
        </w:rPr>
        <w:t xml:space="preserve">The Manufacturing Resource Centre (MRC), a state-of-the-art and well-equipped multipurpose Central Workshop, established under the auspices of the NUST School of Mechanical and Manufacturing Engineering (SMME), has regularly been conducting </w:t>
      </w:r>
      <w:r w:rsidRPr="000464AD">
        <w:rPr>
          <w:rFonts w:ascii="Times New Roman" w:hAnsi="Times New Roman" w:cs="Times New Roman"/>
          <w:sz w:val="26"/>
          <w:szCs w:val="24"/>
        </w:rPr>
        <w:t xml:space="preserve">Vocational </w:t>
      </w:r>
      <w:r>
        <w:rPr>
          <w:rFonts w:ascii="Times New Roman" w:hAnsi="Times New Roman" w:cs="Times New Roman"/>
          <w:sz w:val="26"/>
          <w:szCs w:val="24"/>
        </w:rPr>
        <w:t xml:space="preserve">Training </w:t>
      </w:r>
      <w:r w:rsidRPr="000464AD">
        <w:rPr>
          <w:rFonts w:ascii="Times New Roman" w:hAnsi="Times New Roman" w:cs="Times New Roman"/>
          <w:sz w:val="26"/>
          <w:szCs w:val="24"/>
        </w:rPr>
        <w:t>Course</w:t>
      </w:r>
      <w:r>
        <w:rPr>
          <w:rFonts w:ascii="Times New Roman" w:hAnsi="Times New Roman" w:cs="Times New Roman"/>
          <w:sz w:val="26"/>
          <w:szCs w:val="24"/>
        </w:rPr>
        <w:t>s</w:t>
      </w:r>
      <w:r w:rsidRPr="000464AD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as part of the </w:t>
      </w:r>
      <w:r>
        <w:rPr>
          <w:rFonts w:ascii="Times New Roman" w:hAnsi="Times New Roman" w:cs="Times New Roman"/>
          <w:sz w:val="28"/>
        </w:rPr>
        <w:t xml:space="preserve">Skill Development Programmes, since 2013. This year too, the Vocational Courses have been conducted from </w:t>
      </w:r>
      <w:r w:rsidRPr="000464AD">
        <w:rPr>
          <w:rFonts w:ascii="Times New Roman" w:hAnsi="Times New Roman" w:cs="Times New Roman"/>
          <w:sz w:val="26"/>
          <w:szCs w:val="24"/>
        </w:rPr>
        <w:t>18</w:t>
      </w:r>
      <w:r w:rsidRPr="000464AD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0464AD">
        <w:rPr>
          <w:rFonts w:ascii="Times New Roman" w:hAnsi="Times New Roman" w:cs="Times New Roman"/>
          <w:sz w:val="26"/>
          <w:szCs w:val="24"/>
        </w:rPr>
        <w:t xml:space="preserve"> July 2022 to 9</w:t>
      </w:r>
      <w:r w:rsidRPr="000464AD">
        <w:rPr>
          <w:rFonts w:ascii="Times New Roman" w:hAnsi="Times New Roman" w:cs="Times New Roman"/>
          <w:sz w:val="26"/>
          <w:szCs w:val="24"/>
          <w:vertAlign w:val="superscript"/>
        </w:rPr>
        <w:t>th</w:t>
      </w:r>
      <w:r w:rsidRPr="000464AD">
        <w:rPr>
          <w:rFonts w:ascii="Times New Roman" w:hAnsi="Times New Roman" w:cs="Times New Roman"/>
          <w:sz w:val="26"/>
          <w:szCs w:val="24"/>
        </w:rPr>
        <w:t xml:space="preserve"> September 2022 </w:t>
      </w:r>
      <w:r>
        <w:rPr>
          <w:rFonts w:ascii="Times New Roman" w:hAnsi="Times New Roman" w:cs="Times New Roman"/>
          <w:sz w:val="26"/>
          <w:szCs w:val="24"/>
        </w:rPr>
        <w:t>to impart the practical training/skills in:</w:t>
      </w:r>
    </w:p>
    <w:p w:rsidR="00F57B53" w:rsidRDefault="00F57B53" w:rsidP="00F57B53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F57B53" w:rsidRDefault="00F57B53" w:rsidP="00F57B53">
      <w:p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1)</w:t>
      </w:r>
      <w:r>
        <w:rPr>
          <w:rFonts w:ascii="Times New Roman" w:hAnsi="Times New Roman" w:cs="Times New Roman"/>
          <w:sz w:val="26"/>
          <w:szCs w:val="24"/>
        </w:rPr>
        <w:tab/>
      </w:r>
      <w:r w:rsidRPr="0056024C">
        <w:rPr>
          <w:rFonts w:ascii="Times New Roman" w:hAnsi="Times New Roman" w:cs="Times New Roman"/>
          <w:b/>
          <w:sz w:val="26"/>
          <w:szCs w:val="24"/>
          <w:u w:val="single"/>
        </w:rPr>
        <w:t>Machining</w:t>
      </w:r>
      <w:r>
        <w:rPr>
          <w:rFonts w:ascii="Times New Roman" w:hAnsi="Times New Roman" w:cs="Times New Roman"/>
          <w:sz w:val="26"/>
          <w:szCs w:val="24"/>
        </w:rPr>
        <w:t>: Basic hands-on training in Lathe and Milling Machines.</w:t>
      </w:r>
    </w:p>
    <w:p w:rsidR="00F57B53" w:rsidRDefault="00F57B53" w:rsidP="00F57B53">
      <w:p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2)</w:t>
      </w:r>
      <w:r>
        <w:rPr>
          <w:rFonts w:ascii="Times New Roman" w:hAnsi="Times New Roman" w:cs="Times New Roman"/>
          <w:sz w:val="26"/>
          <w:szCs w:val="24"/>
        </w:rPr>
        <w:tab/>
      </w:r>
      <w:r w:rsidRPr="0056024C">
        <w:rPr>
          <w:rFonts w:ascii="Times New Roman" w:hAnsi="Times New Roman" w:cs="Times New Roman"/>
          <w:b/>
          <w:sz w:val="26"/>
          <w:szCs w:val="24"/>
          <w:u w:val="single"/>
        </w:rPr>
        <w:t>Electrician</w:t>
      </w:r>
      <w:r>
        <w:rPr>
          <w:rFonts w:ascii="Times New Roman" w:hAnsi="Times New Roman" w:cs="Times New Roman"/>
          <w:sz w:val="26"/>
          <w:szCs w:val="24"/>
        </w:rPr>
        <w:t>: Hands-on training in Single &amp; Three Phase Wiring, Motors, Generators, Washing Machines, Split ACs, UPS and Solar Systems, etc.</w:t>
      </w:r>
    </w:p>
    <w:p w:rsidR="00F57B53" w:rsidRDefault="00F57B53" w:rsidP="00F57B53">
      <w:p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3)</w:t>
      </w:r>
      <w:r>
        <w:rPr>
          <w:rFonts w:ascii="Times New Roman" w:hAnsi="Times New Roman" w:cs="Times New Roman"/>
          <w:sz w:val="26"/>
          <w:szCs w:val="24"/>
        </w:rPr>
        <w:tab/>
      </w:r>
      <w:r w:rsidRPr="0056024C">
        <w:rPr>
          <w:rFonts w:ascii="Times New Roman" w:hAnsi="Times New Roman" w:cs="Times New Roman"/>
          <w:b/>
          <w:sz w:val="26"/>
          <w:szCs w:val="24"/>
          <w:u w:val="single"/>
        </w:rPr>
        <w:t>Welding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>:</w:t>
      </w:r>
      <w:r>
        <w:rPr>
          <w:rFonts w:ascii="Times New Roman" w:hAnsi="Times New Roman" w:cs="Times New Roman"/>
          <w:sz w:val="26"/>
          <w:szCs w:val="24"/>
        </w:rPr>
        <w:t xml:space="preserve"> Hands-on training in Arc &amp; Gas Welding techniques and overview of </w:t>
      </w:r>
      <w:proofErr w:type="spellStart"/>
      <w:r>
        <w:rPr>
          <w:rFonts w:ascii="Times New Roman" w:hAnsi="Times New Roman" w:cs="Times New Roman"/>
          <w:sz w:val="26"/>
          <w:szCs w:val="24"/>
        </w:rPr>
        <w:t>Tig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6"/>
          <w:szCs w:val="24"/>
        </w:rPr>
        <w:t>Mig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welding. </w:t>
      </w:r>
    </w:p>
    <w:p w:rsidR="00F57B53" w:rsidRDefault="00F57B53" w:rsidP="00F57B5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F57B53" w:rsidRDefault="00F57B53" w:rsidP="00F57B5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purpose of these vocational courses is to uplift the socio-economic development and capacity building of the community, especially </w:t>
      </w:r>
      <w:r w:rsidRPr="00572111">
        <w:rPr>
          <w:color w:val="000000"/>
          <w:sz w:val="27"/>
          <w:szCs w:val="27"/>
        </w:rPr>
        <w:t xml:space="preserve">for those who belong to the </w:t>
      </w:r>
      <w:r>
        <w:rPr>
          <w:color w:val="000000"/>
          <w:sz w:val="27"/>
          <w:szCs w:val="27"/>
        </w:rPr>
        <w:t xml:space="preserve">less privileged segments of society. </w:t>
      </w:r>
      <w:r w:rsidRPr="00C40E63">
        <w:rPr>
          <w:color w:val="000000"/>
          <w:sz w:val="27"/>
          <w:szCs w:val="27"/>
        </w:rPr>
        <w:t>Besides, these courses are one of the best sources to enable the youth from unskilled to skilled.</w:t>
      </w:r>
      <w:r>
        <w:rPr>
          <w:color w:val="000000"/>
          <w:sz w:val="27"/>
          <w:szCs w:val="27"/>
        </w:rPr>
        <w:t xml:space="preserve"> Therefore, in order to encourage a large community, </w:t>
      </w:r>
      <w:r w:rsidRPr="00C309F8">
        <w:rPr>
          <w:b/>
          <w:i/>
          <w:color w:val="000000"/>
          <w:sz w:val="27"/>
          <w:szCs w:val="27"/>
        </w:rPr>
        <w:t xml:space="preserve">these </w:t>
      </w:r>
      <w:r>
        <w:rPr>
          <w:b/>
          <w:i/>
          <w:color w:val="000000"/>
          <w:sz w:val="27"/>
          <w:szCs w:val="27"/>
        </w:rPr>
        <w:t xml:space="preserve">courses </w:t>
      </w:r>
      <w:r w:rsidRPr="00C309F8">
        <w:rPr>
          <w:b/>
          <w:i/>
          <w:color w:val="000000"/>
          <w:sz w:val="27"/>
          <w:szCs w:val="27"/>
        </w:rPr>
        <w:t>are offered free of cost</w:t>
      </w:r>
      <w:r>
        <w:rPr>
          <w:color w:val="000000"/>
          <w:sz w:val="27"/>
          <w:szCs w:val="27"/>
        </w:rPr>
        <w:t>. The enrolled students are imparted working-level knowledge in the selected fields and are also awarded certificates on completion of the courses, enabling them to set their future careers and earn their livelihood.</w:t>
      </w:r>
    </w:p>
    <w:p w:rsidR="00F57B53" w:rsidRDefault="00F57B53" w:rsidP="00F57B5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F57B53" w:rsidRDefault="00F57B53" w:rsidP="00F57B5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ensure the maximum participation of candidates from around the Country, widespread publicity of these courses is made through circulation in the print media (leading newspapers, </w:t>
      </w:r>
      <w:proofErr w:type="spellStart"/>
      <w:r>
        <w:rPr>
          <w:color w:val="000000"/>
          <w:sz w:val="27"/>
          <w:szCs w:val="27"/>
        </w:rPr>
        <w:t>etc</w:t>
      </w:r>
      <w:proofErr w:type="spellEnd"/>
      <w:r>
        <w:rPr>
          <w:color w:val="000000"/>
          <w:sz w:val="27"/>
          <w:szCs w:val="27"/>
        </w:rPr>
        <w:t>), social media, and NUST Web portal. Admissions to aspiring candidates are awarded on merit and without any discrimination of gender, creed, and sect.</w:t>
      </w:r>
    </w:p>
    <w:p w:rsidR="00F57B53" w:rsidRDefault="00F57B53" w:rsidP="00F57B5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F57B53" w:rsidRDefault="00F57B53" w:rsidP="00F57B5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For the execution of vocational courses, technical resources i.e. manpower, equipment, machinery, and technical facilities are provided by the MRC/SMME from their own resources, whereas funds, to purchase the consumables, materials, and, tools </w:t>
      </w:r>
      <w:proofErr w:type="spellStart"/>
      <w:r>
        <w:rPr>
          <w:color w:val="000000"/>
          <w:sz w:val="27"/>
          <w:szCs w:val="27"/>
        </w:rPr>
        <w:t>etc</w:t>
      </w:r>
      <w:proofErr w:type="spellEnd"/>
      <w:r>
        <w:rPr>
          <w:color w:val="000000"/>
          <w:sz w:val="27"/>
          <w:szCs w:val="27"/>
        </w:rPr>
        <w:t>, are provided by philanthropist organizations, donors, and industries.</w:t>
      </w:r>
    </w:p>
    <w:p w:rsidR="00F57B53" w:rsidRDefault="00F57B53" w:rsidP="00F57B5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F57B53" w:rsidRDefault="00F57B53" w:rsidP="00F57B5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of now, a total of 514 students have been trained to work as Machinist, Electrician, and Welder.</w:t>
      </w:r>
    </w:p>
    <w:p w:rsidR="00500BA8" w:rsidRDefault="00500BA8"/>
    <w:sectPr w:rsidR="00500BA8" w:rsidSect="00F57B53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53"/>
    <w:rsid w:val="003F6554"/>
    <w:rsid w:val="00500BA8"/>
    <w:rsid w:val="00BA6488"/>
    <w:rsid w:val="00F5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BCCBE-AE39-4D31-BEBF-4B365216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0AAF-7774-41D8-9DD3-46D94956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smme</dc:creator>
  <cp:keywords/>
  <dc:description/>
  <cp:lastModifiedBy>Ali Baig</cp:lastModifiedBy>
  <cp:revision>3</cp:revision>
  <dcterms:created xsi:type="dcterms:W3CDTF">2022-09-26T03:01:00Z</dcterms:created>
  <dcterms:modified xsi:type="dcterms:W3CDTF">2022-09-26T03:01:00Z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de77ffe9-2cac-445d-8625-b20f102881ca</vt:lpwstr>
  </property>
</Properties>
</file>